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80" w:after="200"/>
        <w:jc w:val="center"/>
      </w:pPr>
      <w:r>
        <w:rPr>
          <w:rFonts w:ascii="Times New Roman" w:hAnsi="Times New Roman"/>
          <w:b/>
          <w:color w:val="A82A2A"/>
          <w:sz w:val="26"/>
        </w:rPr>
        <w:t>commercialistatelematico.net</w:t>
      </w:r>
    </w:p>
    <w:p>
      <w:pPr>
        <w:spacing w:before="240" w:after="120"/>
        <w:jc w:val="center"/>
      </w:pPr>
      <w:r>
        <w:rPr>
          <w:rFonts w:ascii="Times New Roman" w:hAnsi="Times New Roman"/>
          <w:b/>
          <w:color w:val="6A6A6A"/>
          <w:sz w:val="22"/>
        </w:rPr>
        <w:t>FAC-SIMILE GRATUITO</w:t>
      </w:r>
    </w:p>
    <w:p>
      <w:pPr>
        <w:spacing w:before="100" w:after="160"/>
        <w:jc w:val="center"/>
      </w:pPr>
      <w:r>
        <w:rPr>
          <w:rFonts w:ascii="Times New Roman" w:hAnsi="Times New Roman"/>
          <w:b/>
          <w:color w:val="2B2B2B"/>
          <w:sz w:val="50"/>
        </w:rPr>
        <w:t>LETTERA DI INCARICO</w:t>
        <w:br/>
        <w:t>PROFESSIONALE</w:t>
      </w:r>
    </w:p>
    <w:p>
      <w:pPr>
        <w:spacing w:after="120"/>
        <w:jc w:val="center"/>
      </w:pPr>
      <w:r>
        <w:rPr>
          <w:rFonts w:ascii="Times New Roman" w:hAnsi="Times New Roman"/>
          <w:i/>
          <w:color w:val="A82A2A"/>
          <w:sz w:val="28"/>
        </w:rPr>
        <w:t>per Dottore Commercialista / Esperto Contabile</w:t>
      </w:r>
    </w:p>
    <w:p>
      <w:pPr>
        <w:spacing w:before="360" w:after="0"/>
        <w:jc w:val="center"/>
      </w:pPr>
      <w:r>
        <w:rPr>
          <w:rFonts w:ascii="Times New Roman" w:hAnsi="Times New Roman"/>
          <w:color w:val="6A6A6A"/>
          <w:sz w:val="21"/>
        </w:rPr>
        <w:t>Modello editabile - versione settembre 2026</w:t>
      </w:r>
    </w:p>
    <w:p>
      <w:pPr>
        <w:spacing w:before="6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20"/>
      </w:tblGrid>
      <w:tr>
        <w:tc>
          <w:tcPr>
            <w:tcW w:type="dxa" w:w="9746"/>
            <w:shd w:fill="F6F6F6"/>
            <w:tcMar>
              <w:top w:w="200" w:type="dxa"/>
              <w:start w:w="260" w:type="dxa"/>
              <w:bottom w:w="200" w:type="dxa"/>
              <w:end w:w="260" w:type="dxa"/>
            </w:tcMar>
            <w:tcBorders>
              <w:top w:val="single" w:sz="6" w:color="D9D9D9"/>
              <w:bottom w:val="single" w:sz="6" w:color="D9D9D9"/>
              <w:start w:val="single" w:sz="6" w:color="D9D9D9"/>
              <w:end w:val="single" w:sz="6" w:color="D9D9D9"/>
            </w:tcBorders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color w:val="6A6A6A"/>
                <w:sz w:val="20"/>
              </w:rPr>
              <w:t>Modello generale da personalizzare in base al cliente, alla natura dell’incarico, al regime professionale e alle attività effettivamente comprese. I campi tra parentesi quadre devono essere sostituiti prima dell’uso.</w:t>
            </w:r>
          </w:p>
        </w:tc>
      </w:tr>
    </w:tbl>
    <w:p>
      <w:r>
        <w:br w:type="page"/>
      </w:r>
    </w:p>
    <w:p>
      <w:pPr>
        <w:keepNext/>
        <w:spacing w:before="0" w:after="160"/>
      </w:pPr>
      <w:r>
        <w:rPr>
          <w:rFonts w:ascii="Times New Roman" w:hAnsi="Times New Roman"/>
          <w:b/>
          <w:color w:val="A82A2A"/>
          <w:sz w:val="27"/>
        </w:rPr>
        <w:t>Istruzioni rapide per l’utilizzo</w:t>
      </w:r>
    </w:p>
    <w:p>
      <w:pPr>
        <w:spacing w:before="0" w:after="160" w:line="269" w:lineRule="auto"/>
      </w:pPr>
      <w:r>
        <w:rPr>
          <w:rFonts w:ascii="Times New Roman" w:hAnsi="Times New Roman"/>
          <w:sz w:val="22"/>
        </w:rPr>
        <w:t>Questo documento è pensato come base operativa per il conferimento di incarichi professionali a dottori commercialisti ed esperti contabili. Prima della sottoscrizione deve essere adattato alla specifica prestazione e al tipo di cliente.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6520"/>
      </w:tblGrid>
      <w:tr>
        <w:tc>
          <w:tcPr>
            <w:tcW w:type="dxa" w:w="4873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  <w:shd w:fill="A82A2A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20"/>
              </w:rPr>
              <w:t>PRIMA</w:t>
              <w:br/>
              <w:t>DELL’USO</w:t>
            </w:r>
          </w:p>
        </w:tc>
        <w:tc>
          <w:tcPr>
            <w:tcW w:type="dxa" w:w="4873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  <w:shd w:fill="F6F6F6"/>
          </w:tcPr>
          <w:p>
            <w:pPr>
              <w:spacing w:after="0"/>
            </w:pPr>
            <w:r>
              <w:rPr>
                <w:rFonts w:ascii="Times New Roman" w:hAnsi="Times New Roman"/>
                <w:color w:val="2B2B2B"/>
                <w:sz w:val="19"/>
              </w:rPr>
              <w:t>Sostituire tutti i campi evidenziati tra [parentesi quadre], eliminare le opzioni non pertinenti e verificare compensi, attività incluse/escluse, termini di pagamento, privacy, antiriciclaggio ed eventuale disciplina dell’equo compenso.</w:t>
            </w:r>
          </w:p>
        </w:tc>
      </w:tr>
    </w:tbl>
    <w:p>
      <w:pPr>
        <w:keepNext/>
        <w:spacing w:before="280" w:after="100"/>
      </w:pPr>
      <w:r>
        <w:rPr>
          <w:rFonts w:ascii="Times New Roman" w:hAnsi="Times New Roman"/>
          <w:b/>
          <w:color w:val="2B2B2B"/>
          <w:sz w:val="23"/>
        </w:rPr>
        <w:t>Riferimenti essenziali considerati nel modello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0"/>
        </w:rPr>
        <w:t>artt. 2230 e seguenti del Codice civile in materia di prestazione d’opera intellettuale;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0"/>
        </w:rPr>
        <w:t>art. 9, comma 4, D.L. 24 gennaio 2012 n. 1, convertito dalla L. 24 marzo 2012 n. 27, in tema di informazioni al cliente, preventivo di massima e compenso;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0"/>
        </w:rPr>
        <w:t>D.P.R. 7 agosto 2012 n. 137, con particolare riguardo agli obblighi assicurativi del professionista;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0"/>
        </w:rPr>
        <w:t>Codice deontologico CNDCEC approvato il 21 marzo 2024 e aggiornato il 20 novembre 2025, in particolare in materia di compenso ed equo compenso;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0"/>
        </w:rPr>
        <w:t>L. 21 aprile 2023 n. 49, ove applicabile, in materia di equo compenso;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0"/>
        </w:rPr>
        <w:t>D.Lgs. 21 novembre 2007 n. 231 in materia di prevenzione del riciclaggio e del finanziamento del terrorismo;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0"/>
        </w:rPr>
        <w:t>Regolamento (UE) 2016/679 (GDPR) e D.Lgs. 30 giugno 2003 n. 196, come modificato.</w:t>
      </w:r>
    </w:p>
    <w:p>
      <w:pPr>
        <w:keepNext/>
        <w:spacing w:before="240" w:after="100"/>
      </w:pPr>
      <w:r>
        <w:rPr>
          <w:rFonts w:ascii="Times New Roman" w:hAnsi="Times New Roman"/>
          <w:b/>
          <w:color w:val="2B2B2B"/>
          <w:sz w:val="23"/>
        </w:rPr>
        <w:t>Legenda</w:t>
      </w:r>
    </w:p>
    <w:p>
      <w:pPr>
        <w:spacing w:before="0" w:after="120" w:line="252" w:lineRule="auto"/>
      </w:pPr>
      <w:r>
        <w:rPr>
          <w:rFonts w:ascii="Times New Roman" w:hAnsi="Times New Roman"/>
          <w:sz w:val="22"/>
        </w:rPr>
        <w:t>[TESTO IN ROSSO] = campo da compilare o scelta da personalizzare. Le clausole indicate come “facoltative” vanno mantenute solo quando coerenti con l’incarico concreto.</w:t>
      </w:r>
    </w:p>
    <w:p>
      <w:r>
        <w:br w:type="page"/>
      </w:r>
    </w:p>
    <w:p>
      <w:pPr>
        <w:spacing w:after="240"/>
        <w:jc w:val="center"/>
      </w:pPr>
      <w:r>
        <w:rPr>
          <w:rFonts w:ascii="Times New Roman" w:hAnsi="Times New Roman"/>
          <w:b/>
          <w:color w:val="2B2B2B"/>
          <w:sz w:val="32"/>
        </w:rPr>
        <w:t>LETTERA DI INCARICO PROFESSIONALE</w:t>
      </w:r>
    </w:p>
    <w:p>
      <w:pPr>
        <w:spacing w:before="0" w:after="80" w:line="252" w:lineRule="auto"/>
      </w:pPr>
      <w:r>
        <w:rPr>
          <w:rFonts w:ascii="Times New Roman" w:hAnsi="Times New Roman"/>
          <w:b/>
          <w:color w:val="2B2B2B"/>
          <w:sz w:val="21"/>
        </w:rPr>
        <w:t>Tra</w:t>
        <w:br/>
      </w:r>
      <w:r>
        <w:rPr>
          <w:rFonts w:ascii="Times New Roman" w:hAnsi="Times New Roman"/>
          <w:color w:val="2B2B2B"/>
          <w:sz w:val="21"/>
        </w:rPr>
        <w:t xml:space="preserve">il/la Dott./Dott.ssa </w:t>
      </w:r>
      <w:r>
        <w:rPr>
          <w:rFonts w:ascii="Times New Roman" w:hAnsi="Times New Roman"/>
          <w:b/>
          <w:color w:val="A82A2A"/>
          <w:sz w:val="21"/>
        </w:rPr>
        <w:t>[NOME E COGNOME PROFESSIONISTA]</w:t>
      </w:r>
      <w:r>
        <w:rPr>
          <w:rFonts w:ascii="Times New Roman" w:hAnsi="Times New Roman"/>
          <w:color w:val="2B2B2B"/>
          <w:sz w:val="21"/>
        </w:rPr>
        <w:t xml:space="preserve">, C.F. </w:t>
      </w:r>
      <w:r>
        <w:rPr>
          <w:rFonts w:ascii="Times New Roman" w:hAnsi="Times New Roman"/>
          <w:b/>
          <w:color w:val="A82A2A"/>
          <w:sz w:val="21"/>
        </w:rPr>
        <w:t>[CODICE FISCALE]</w:t>
      </w:r>
      <w:r>
        <w:rPr>
          <w:rFonts w:ascii="Times New Roman" w:hAnsi="Times New Roman"/>
          <w:color w:val="2B2B2B"/>
          <w:sz w:val="21"/>
        </w:rPr>
        <w:t xml:space="preserve">, P. IVA </w:t>
      </w:r>
      <w:r>
        <w:rPr>
          <w:rFonts w:ascii="Times New Roman" w:hAnsi="Times New Roman"/>
          <w:b/>
          <w:color w:val="A82A2A"/>
          <w:sz w:val="21"/>
        </w:rPr>
        <w:t>[PARTITA IVA]</w:t>
      </w:r>
      <w:r>
        <w:rPr>
          <w:rFonts w:ascii="Times New Roman" w:hAnsi="Times New Roman"/>
          <w:color w:val="2B2B2B"/>
          <w:sz w:val="21"/>
        </w:rPr>
        <w:t xml:space="preserve">, iscritto/a all’Ordine dei Dottori Commercialisti e degli Esperti Contabili di </w:t>
      </w:r>
      <w:r>
        <w:rPr>
          <w:rFonts w:ascii="Times New Roman" w:hAnsi="Times New Roman"/>
          <w:b/>
          <w:color w:val="A82A2A"/>
          <w:sz w:val="21"/>
        </w:rPr>
        <w:t>[ORDINE]</w:t>
      </w:r>
      <w:r>
        <w:rPr>
          <w:rFonts w:ascii="Times New Roman" w:hAnsi="Times New Roman"/>
          <w:color w:val="2B2B2B"/>
          <w:sz w:val="21"/>
        </w:rPr>
        <w:t xml:space="preserve"> al n. </w:t>
      </w:r>
      <w:r>
        <w:rPr>
          <w:rFonts w:ascii="Times New Roman" w:hAnsi="Times New Roman"/>
          <w:b/>
          <w:color w:val="A82A2A"/>
          <w:sz w:val="21"/>
        </w:rPr>
        <w:t>[NUMERO]</w:t>
      </w:r>
      <w:r>
        <w:rPr>
          <w:rFonts w:ascii="Times New Roman" w:hAnsi="Times New Roman"/>
          <w:color w:val="2B2B2B"/>
          <w:sz w:val="21"/>
        </w:rPr>
        <w:t xml:space="preserve">, con studio in </w:t>
      </w:r>
      <w:r>
        <w:rPr>
          <w:rFonts w:ascii="Times New Roman" w:hAnsi="Times New Roman"/>
          <w:b/>
          <w:color w:val="A82A2A"/>
          <w:sz w:val="21"/>
        </w:rPr>
        <w:t>[INDIRIZZO]</w:t>
      </w:r>
      <w:r>
        <w:rPr>
          <w:rFonts w:ascii="Times New Roman" w:hAnsi="Times New Roman"/>
          <w:color w:val="2B2B2B"/>
          <w:sz w:val="21"/>
        </w:rPr>
        <w:t xml:space="preserve">, PEC </w:t>
      </w:r>
      <w:r>
        <w:rPr>
          <w:rFonts w:ascii="Times New Roman" w:hAnsi="Times New Roman"/>
          <w:b/>
          <w:color w:val="A82A2A"/>
          <w:sz w:val="21"/>
        </w:rPr>
        <w:t>[PEC]</w:t>
      </w:r>
      <w:r>
        <w:rPr>
          <w:rFonts w:ascii="Times New Roman" w:hAnsi="Times New Roman"/>
          <w:color w:val="2B2B2B"/>
          <w:sz w:val="21"/>
        </w:rPr>
        <w:t>, di seguito “Professionista”;</w:t>
      </w:r>
    </w:p>
    <w:p>
      <w:pPr>
        <w:spacing w:before="0" w:after="120" w:line="252" w:lineRule="auto"/>
      </w:pPr>
      <w:r>
        <w:rPr>
          <w:rFonts w:ascii="Times New Roman" w:hAnsi="Times New Roman"/>
          <w:b/>
          <w:color w:val="2B2B2B"/>
          <w:sz w:val="21"/>
        </w:rPr>
        <w:t>e</w:t>
        <w:br/>
      </w:r>
      <w:r>
        <w:rPr>
          <w:rFonts w:ascii="Times New Roman" w:hAnsi="Times New Roman"/>
          <w:b/>
          <w:color w:val="A82A2A"/>
          <w:sz w:val="21"/>
        </w:rPr>
        <w:t>[NOME / DENOMINAZIONE CLIENTE]</w:t>
      </w:r>
      <w:r>
        <w:rPr>
          <w:rFonts w:ascii="Times New Roman" w:hAnsi="Times New Roman"/>
          <w:color w:val="2B2B2B"/>
          <w:sz w:val="21"/>
        </w:rPr>
        <w:t xml:space="preserve">, C.F./P. IVA </w:t>
      </w:r>
      <w:r>
        <w:rPr>
          <w:rFonts w:ascii="Times New Roman" w:hAnsi="Times New Roman"/>
          <w:b/>
          <w:color w:val="A82A2A"/>
          <w:sz w:val="21"/>
        </w:rPr>
        <w:t>[DATI FISCALI]</w:t>
      </w:r>
      <w:r>
        <w:rPr>
          <w:rFonts w:ascii="Times New Roman" w:hAnsi="Times New Roman"/>
          <w:color w:val="2B2B2B"/>
          <w:sz w:val="21"/>
        </w:rPr>
        <w:t xml:space="preserve">, con residenza/sede in </w:t>
      </w:r>
      <w:r>
        <w:rPr>
          <w:rFonts w:ascii="Times New Roman" w:hAnsi="Times New Roman"/>
          <w:b/>
          <w:color w:val="A82A2A"/>
          <w:sz w:val="21"/>
        </w:rPr>
        <w:t>[INDIRIZZO]</w:t>
      </w:r>
      <w:r>
        <w:rPr>
          <w:rFonts w:ascii="Times New Roman" w:hAnsi="Times New Roman"/>
          <w:color w:val="2B2B2B"/>
          <w:sz w:val="21"/>
        </w:rPr>
        <w:t xml:space="preserve">, in persona di </w:t>
      </w:r>
      <w:r>
        <w:rPr>
          <w:rFonts w:ascii="Times New Roman" w:hAnsi="Times New Roman"/>
          <w:b/>
          <w:color w:val="A82A2A"/>
          <w:sz w:val="21"/>
        </w:rPr>
        <w:t>[LEGALE RAPPRESENTANTE - SE APPLICABILE]</w:t>
      </w:r>
      <w:r>
        <w:rPr>
          <w:rFonts w:ascii="Times New Roman" w:hAnsi="Times New Roman"/>
          <w:color w:val="2B2B2B"/>
          <w:sz w:val="21"/>
        </w:rPr>
        <w:t xml:space="preserve">, e-mail/PEC </w:t>
      </w:r>
      <w:r>
        <w:rPr>
          <w:rFonts w:ascii="Times New Roman" w:hAnsi="Times New Roman"/>
          <w:b/>
          <w:color w:val="A82A2A"/>
          <w:sz w:val="21"/>
        </w:rPr>
        <w:t>[RECAPITO]</w:t>
      </w:r>
      <w:r>
        <w:rPr>
          <w:rFonts w:ascii="Times New Roman" w:hAnsi="Times New Roman"/>
          <w:color w:val="2B2B2B"/>
          <w:sz w:val="21"/>
        </w:rPr>
        <w:t>, di seguito “Cliente”.</w:t>
      </w:r>
    </w:p>
    <w:p>
      <w:pPr>
        <w:spacing w:before="0" w:after="140" w:line="252" w:lineRule="auto"/>
      </w:pPr>
      <w:r>
        <w:rPr>
          <w:rFonts w:ascii="Times New Roman" w:hAnsi="Times New Roman"/>
          <w:b/>
          <w:color w:val="A82A2A"/>
          <w:sz w:val="22"/>
        </w:rPr>
        <w:t>Premesso che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1"/>
        </w:rPr>
        <w:t>il Cliente intende avvalersi dell’attività professionale del Professionista per le prestazioni descritte nella presente lettera e nei relativi allegati;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1"/>
        </w:rPr>
        <w:t>il Professionista dichiara di possedere i requisiti professionali necessari per l’esecuzione dell’incarico e di essere coperto da idonea polizza di responsabilità professionale;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1"/>
        </w:rPr>
        <w:t>le parti intendono disciplinare in forma scritta contenuto, limiti, modalità di svolgimento e compenso dell’incarico.</w:t>
      </w:r>
    </w:p>
    <w:p>
      <w:pPr>
        <w:spacing w:before="0" w:after="180" w:line="252" w:lineRule="auto"/>
      </w:pPr>
      <w:r>
        <w:rPr>
          <w:rFonts w:ascii="Times New Roman" w:hAnsi="Times New Roman"/>
          <w:b/>
          <w:color w:val="2B2B2B"/>
          <w:sz w:val="21"/>
        </w:rPr>
        <w:t>si conviene e stipula quanto segue.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1 - Oggetto dell’incarico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Il Cliente conferisce al Professionista, che accetta, l’incarico avente ad oggetto le attività indicate nell’</w:t>
      </w:r>
      <w:r>
        <w:rPr>
          <w:rFonts w:ascii="Times New Roman" w:hAnsi="Times New Roman"/>
          <w:b/>
          <w:color w:val="2B2B2B"/>
          <w:sz w:val="21"/>
        </w:rPr>
        <w:t>Allegato A - Perimetro delle prestazioni</w:t>
      </w:r>
      <w:r>
        <w:rPr>
          <w:rFonts w:ascii="Times New Roman" w:hAnsi="Times New Roman"/>
          <w:color w:val="2B2B2B"/>
          <w:sz w:val="21"/>
        </w:rPr>
        <w:t>, che costituisce parte integrante della presente lettera.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Le prestazioni non espressamente comprese nell’Allegato A sono escluse dall’incarico e, se richieste, formeranno oggetto di separato accordo o preventivo, salvo attività urgenti espressamente autorizzate dal Cliente.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 xml:space="preserve">Finalità specifica dell’incarico, ove applicabile: </w:t>
      </w:r>
      <w:r>
        <w:rPr>
          <w:rFonts w:ascii="Times New Roman" w:hAnsi="Times New Roman"/>
          <w:b/>
          <w:color w:val="A82A2A"/>
          <w:sz w:val="21"/>
        </w:rPr>
        <w:t>[DESCRIZIONE SINTETICA]</w:t>
      </w:r>
      <w:r>
        <w:rPr>
          <w:rFonts w:ascii="Times New Roman" w:hAnsi="Times New Roman"/>
          <w:color w:val="2B2B2B"/>
          <w:sz w:val="21"/>
        </w:rPr>
        <w:t>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2 - Grado di complessità e informazioni preliminari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 xml:space="preserve">Il grado di complessità dell’incarico è stimato come </w:t>
      </w:r>
      <w:r>
        <w:rPr>
          <w:rFonts w:ascii="Times New Roman" w:hAnsi="Times New Roman"/>
          <w:b/>
          <w:color w:val="A82A2A"/>
          <w:sz w:val="21"/>
        </w:rPr>
        <w:t>[BASSO / MEDIO / ELEVATO]</w:t>
      </w:r>
      <w:r>
        <w:rPr>
          <w:rFonts w:ascii="Times New Roman" w:hAnsi="Times New Roman"/>
          <w:color w:val="2B2B2B"/>
          <w:sz w:val="21"/>
        </w:rPr>
        <w:t xml:space="preserve">, in ragione di </w:t>
      </w:r>
      <w:r>
        <w:rPr>
          <w:rFonts w:ascii="Times New Roman" w:hAnsi="Times New Roman"/>
          <w:b/>
          <w:color w:val="A82A2A"/>
          <w:sz w:val="21"/>
        </w:rPr>
        <w:t>[MOTIVAZIONE SINTETICA]</w:t>
      </w:r>
      <w:r>
        <w:rPr>
          <w:rFonts w:ascii="Times New Roman" w:hAnsi="Times New Roman"/>
          <w:color w:val="2B2B2B"/>
          <w:sz w:val="21"/>
        </w:rPr>
        <w:t>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Il Cliente dichiara di aver ricevuto le informazioni utili in merito alle attività previste, agli oneri ipotizzabili, ai principali adempimenti connessi e alle circostanze che possono incidere su tempi e modalità di esecuzione.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3 - Durata dell’incarico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 xml:space="preserve">L’incarico decorre dal </w:t>
      </w:r>
      <w:r>
        <w:rPr>
          <w:rFonts w:ascii="Times New Roman" w:hAnsi="Times New Roman"/>
          <w:b/>
          <w:color w:val="A82A2A"/>
          <w:sz w:val="21"/>
        </w:rPr>
        <w:t>[DATA]</w:t>
      </w:r>
      <w:r>
        <w:rPr>
          <w:rFonts w:ascii="Times New Roman" w:hAnsi="Times New Roman"/>
          <w:color w:val="2B2B2B"/>
          <w:sz w:val="21"/>
        </w:rPr>
        <w:t xml:space="preserve"> e:</w:t>
      </w:r>
    </w:p>
    <w:p>
      <w:pPr>
        <w:spacing w:after="50"/>
        <w:ind w:left="170"/>
      </w:pPr>
      <w:r>
        <w:rPr>
          <w:rFonts w:ascii="Times New Roman" w:hAnsi="Times New Roman"/>
          <w:b/>
          <w:color w:val="A82A2A"/>
          <w:sz w:val="22"/>
        </w:rPr>
        <w:t xml:space="preserve">☐ </w:t>
      </w:r>
      <w:r>
        <w:rPr>
          <w:rFonts w:ascii="Times New Roman" w:hAnsi="Times New Roman"/>
          <w:b/>
          <w:color w:val="2B2B2B"/>
          <w:sz w:val="21"/>
        </w:rPr>
        <w:t>ha natura specifica</w:t>
      </w:r>
      <w:r>
        <w:rPr>
          <w:rFonts w:ascii="Times New Roman" w:hAnsi="Times New Roman"/>
          <w:color w:val="6A6A6A"/>
          <w:sz w:val="21"/>
        </w:rPr>
        <w:t xml:space="preserve"> - si conclude con l’esecuzione della prestazione descritta nell’Allegato A o al verificarsi di [EVENTO].</w:t>
      </w:r>
    </w:p>
    <w:p>
      <w:pPr>
        <w:spacing w:after="50"/>
        <w:ind w:left="170"/>
      </w:pPr>
      <w:r>
        <w:rPr>
          <w:rFonts w:ascii="Times New Roman" w:hAnsi="Times New Roman"/>
          <w:b/>
          <w:color w:val="A82A2A"/>
          <w:sz w:val="22"/>
        </w:rPr>
        <w:t xml:space="preserve">☐ </w:t>
      </w:r>
      <w:r>
        <w:rPr>
          <w:rFonts w:ascii="Times New Roman" w:hAnsi="Times New Roman"/>
          <w:b/>
          <w:color w:val="2B2B2B"/>
          <w:sz w:val="21"/>
        </w:rPr>
        <w:t>ha natura continuativa</w:t>
      </w:r>
      <w:r>
        <w:rPr>
          <w:rFonts w:ascii="Times New Roman" w:hAnsi="Times New Roman"/>
          <w:color w:val="6A6A6A"/>
          <w:sz w:val="21"/>
        </w:rPr>
        <w:t xml:space="preserve"> - ha durata sino al [DATA] e potrà essere rinnovato esclusivamente mediante accordo scritto o digitale tra le parti.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4 - Obblighi del Professionista</w:t>
      </w:r>
    </w:p>
    <w:p>
      <w:pPr>
        <w:pStyle w:val="ListBullet"/>
        <w:spacing w:after="60" w:line="247" w:lineRule="auto"/>
        <w:ind w:left="283"/>
      </w:pPr>
      <w:r>
        <w:rPr>
          <w:rFonts w:ascii="Times New Roman" w:hAnsi="Times New Roman"/>
          <w:color w:val="2B2B2B"/>
          <w:sz w:val="21"/>
        </w:rPr>
        <w:t>eseguire l’incarico con la diligenza richiesta dalla natura professionale della prestazione, nel rispetto della normativa e delle regole deontologiche applicabili;</w:t>
      </w:r>
    </w:p>
    <w:p>
      <w:pPr>
        <w:pStyle w:val="ListBullet"/>
        <w:spacing w:after="60" w:line="247" w:lineRule="auto"/>
        <w:ind w:left="283"/>
      </w:pPr>
      <w:r>
        <w:rPr>
          <w:rFonts w:ascii="Times New Roman" w:hAnsi="Times New Roman"/>
          <w:color w:val="2B2B2B"/>
          <w:sz w:val="21"/>
        </w:rPr>
        <w:t>mantenere riservate le informazioni acquisite nell’esecuzione dell’incarico, fatti salvi obblighi di legge o richieste delle autorità competenti;</w:t>
      </w:r>
    </w:p>
    <w:p>
      <w:pPr>
        <w:pStyle w:val="ListBullet"/>
        <w:spacing w:after="60" w:line="247" w:lineRule="auto"/>
        <w:ind w:left="283"/>
      </w:pPr>
      <w:r>
        <w:rPr>
          <w:rFonts w:ascii="Times New Roman" w:hAnsi="Times New Roman"/>
          <w:color w:val="2B2B2B"/>
          <w:sz w:val="21"/>
        </w:rPr>
        <w:t>informare il Cliente di fatti o circostanze rilevanti conosciuti nel corso dell’incarico che richiedano decisioni, integrazioni documentali o modifiche del perimetro delle attività;</w:t>
      </w:r>
    </w:p>
    <w:p>
      <w:pPr>
        <w:pStyle w:val="ListBullet"/>
        <w:spacing w:after="60" w:line="247" w:lineRule="auto"/>
        <w:ind w:left="283"/>
      </w:pPr>
      <w:r>
        <w:rPr>
          <w:rFonts w:ascii="Times New Roman" w:hAnsi="Times New Roman"/>
          <w:color w:val="2B2B2B"/>
          <w:sz w:val="21"/>
        </w:rPr>
        <w:t>segnalare tempestivamente eventuali situazioni che impediscano o rendano non corretto il proseguimento dell’incarico.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5 - Obblighi del Cliente e consegna dei documenti</w:t>
      </w:r>
    </w:p>
    <w:p>
      <w:pPr>
        <w:pStyle w:val="ListBullet"/>
        <w:spacing w:after="60" w:line="247" w:lineRule="auto"/>
        <w:ind w:left="283"/>
      </w:pPr>
      <w:r>
        <w:rPr>
          <w:rFonts w:ascii="Times New Roman" w:hAnsi="Times New Roman"/>
          <w:color w:val="2B2B2B"/>
          <w:sz w:val="21"/>
        </w:rPr>
        <w:t>fornire dati, informazioni e documenti completi, veritieri, leggibili e tempestivi, assumendosi la responsabilità della loro provenienza e correttezza;</w:t>
      </w:r>
    </w:p>
    <w:p>
      <w:pPr>
        <w:pStyle w:val="ListBullet"/>
        <w:spacing w:after="60" w:line="247" w:lineRule="auto"/>
        <w:ind w:left="283"/>
      </w:pPr>
      <w:r>
        <w:rPr>
          <w:rFonts w:ascii="Times New Roman" w:hAnsi="Times New Roman"/>
          <w:color w:val="2B2B2B"/>
          <w:sz w:val="21"/>
        </w:rPr>
        <w:t>comunicare senza ritardo variazioni o fatti sopravvenuti che possano incidere sull’attività affidata;</w:t>
      </w:r>
    </w:p>
    <w:p>
      <w:pPr>
        <w:pStyle w:val="ListBullet"/>
        <w:spacing w:after="60" w:line="247" w:lineRule="auto"/>
        <w:ind w:left="283"/>
      </w:pPr>
      <w:r>
        <w:rPr>
          <w:rFonts w:ascii="Times New Roman" w:hAnsi="Times New Roman"/>
          <w:color w:val="2B2B2B"/>
          <w:sz w:val="21"/>
        </w:rPr>
        <w:t>rispettare i termini di consegna concordati o indicati dal Professionista, soprattutto in prossimità di scadenze fiscali, societarie o amministrative;</w:t>
      </w:r>
    </w:p>
    <w:p>
      <w:pPr>
        <w:pStyle w:val="ListBullet"/>
        <w:spacing w:after="60" w:line="247" w:lineRule="auto"/>
        <w:ind w:left="283"/>
      </w:pPr>
      <w:r>
        <w:rPr>
          <w:rFonts w:ascii="Times New Roman" w:hAnsi="Times New Roman"/>
          <w:color w:val="2B2B2B"/>
          <w:sz w:val="21"/>
        </w:rPr>
        <w:t>rendere disponibili le credenziali, deleghe o autorizzazioni strettamente necessarie allo svolgimento delle prestazioni, secondo modalità sicure.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Il Professionista non risponde di ritardi, omissioni o conseguenze derivanti da dati o documenti inesatti, incompleti o consegnati oltre termini compatibili con la corretta esecuzione dell’incarico, fermo restando il dovere di segnalazione professionale quando possibile.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6 - Compenso, spese e preventivo di massima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Il compenso è liberamente determinato dalle parti ed è indicato nell’Allegato B - Compensi e modalità di pagamento, con specificazione delle prestazioni comprese, delle spese, degli oneri e dei contributi applicabili.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 xml:space="preserve">Il compenso preventivato complessivo / periodico è pari a euro </w:t>
      </w:r>
      <w:r>
        <w:rPr>
          <w:rFonts w:ascii="Times New Roman" w:hAnsi="Times New Roman"/>
          <w:b/>
          <w:color w:val="A82A2A"/>
          <w:sz w:val="21"/>
        </w:rPr>
        <w:t>[IMPORTO]</w:t>
      </w:r>
      <w:r>
        <w:rPr>
          <w:rFonts w:ascii="Times New Roman" w:hAnsi="Times New Roman"/>
          <w:color w:val="2B2B2B"/>
          <w:sz w:val="21"/>
        </w:rPr>
        <w:t xml:space="preserve"> oltre contributo previdenziale, IVA e spese, se dovuti.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Eventuali attività ulteriori o sopravvenute non comprese nel perimetro iniziale saranno oggetto di preventiva comunicazione e, ove possibile, di separato preventivo.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Nei rapporti ai quali si applica la L. 21 aprile 2023 n. 49, le parti dichiarano che il compenso dovrà essere determinato e mantenuto nel rispetto della disciplina dell’equo compenso.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7 - Fatturazione e modalità di pagamento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 xml:space="preserve">La fatturazione avverrà con periodicità </w:t>
      </w:r>
      <w:r>
        <w:rPr>
          <w:rFonts w:ascii="Times New Roman" w:hAnsi="Times New Roman"/>
          <w:b/>
          <w:color w:val="A82A2A"/>
          <w:sz w:val="21"/>
        </w:rPr>
        <w:t>[MENSILE / TRIMESTRALE / A SAL / A CONCLUSIONE]</w:t>
      </w:r>
      <w:r>
        <w:rPr>
          <w:rFonts w:ascii="Times New Roman" w:hAnsi="Times New Roman"/>
          <w:color w:val="2B2B2B"/>
          <w:sz w:val="21"/>
        </w:rPr>
        <w:t xml:space="preserve">. Il pagamento dovrà essere effettuato entro </w:t>
      </w:r>
      <w:r>
        <w:rPr>
          <w:rFonts w:ascii="Times New Roman" w:hAnsi="Times New Roman"/>
          <w:b/>
          <w:color w:val="A82A2A"/>
          <w:sz w:val="21"/>
        </w:rPr>
        <w:t>[NUMERO]</w:t>
      </w:r>
      <w:r>
        <w:rPr>
          <w:rFonts w:ascii="Times New Roman" w:hAnsi="Times New Roman"/>
          <w:color w:val="2B2B2B"/>
          <w:sz w:val="21"/>
        </w:rPr>
        <w:t xml:space="preserve"> giorni dalla data della fattura mediante </w:t>
      </w:r>
      <w:r>
        <w:rPr>
          <w:rFonts w:ascii="Times New Roman" w:hAnsi="Times New Roman"/>
          <w:b/>
          <w:color w:val="A82A2A"/>
          <w:sz w:val="21"/>
        </w:rPr>
        <w:t>[BONIFICO / RID / ALTRO]</w:t>
      </w:r>
      <w:r>
        <w:rPr>
          <w:rFonts w:ascii="Times New Roman" w:hAnsi="Times New Roman"/>
          <w:color w:val="2B2B2B"/>
          <w:sz w:val="21"/>
        </w:rPr>
        <w:t>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 xml:space="preserve">Coordinate di pagamento: </w:t>
      </w:r>
      <w:r>
        <w:rPr>
          <w:rFonts w:ascii="Times New Roman" w:hAnsi="Times New Roman"/>
          <w:b/>
          <w:color w:val="A82A2A"/>
          <w:sz w:val="21"/>
        </w:rPr>
        <w:t>[IBAN / ALTRE INDICAZIONI]</w:t>
      </w:r>
      <w:r>
        <w:rPr>
          <w:rFonts w:ascii="Times New Roman" w:hAnsi="Times New Roman"/>
          <w:color w:val="2B2B2B"/>
          <w:sz w:val="21"/>
        </w:rPr>
        <w:t>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In caso di ritardo nei pagamenti potranno essere applicati, quando ne ricorrono i presupposti, gli interessi e gli altri rimedi previsti dalla legge. Il mancato pagamento potrà inoltre giustificare, previo congruo preavviso e nel rispetto degli obblighi professionali e delle scadenze non differibili, la sospensione delle attività non urgenti o il recesso dall’incarico.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8 - Polizza di responsabilità professionale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 xml:space="preserve">Il Professionista dichiara di essere assicurato per i rischi derivanti dall’esercizio dell’attività professionale con </w:t>
      </w:r>
      <w:r>
        <w:rPr>
          <w:rFonts w:ascii="Times New Roman" w:hAnsi="Times New Roman"/>
          <w:b/>
          <w:color w:val="A82A2A"/>
          <w:sz w:val="21"/>
        </w:rPr>
        <w:t>[COMPAGNIA]</w:t>
      </w:r>
      <w:r>
        <w:rPr>
          <w:rFonts w:ascii="Times New Roman" w:hAnsi="Times New Roman"/>
          <w:color w:val="2B2B2B"/>
          <w:sz w:val="21"/>
        </w:rPr>
        <w:t xml:space="preserve">, polizza n. </w:t>
      </w:r>
      <w:r>
        <w:rPr>
          <w:rFonts w:ascii="Times New Roman" w:hAnsi="Times New Roman"/>
          <w:b/>
          <w:color w:val="A82A2A"/>
          <w:sz w:val="21"/>
        </w:rPr>
        <w:t>[NUMERO POLIZZA]</w:t>
      </w:r>
      <w:r>
        <w:rPr>
          <w:rFonts w:ascii="Times New Roman" w:hAnsi="Times New Roman"/>
          <w:color w:val="2B2B2B"/>
          <w:sz w:val="21"/>
        </w:rPr>
        <w:t xml:space="preserve">, con massimale pari a euro </w:t>
      </w:r>
      <w:r>
        <w:rPr>
          <w:rFonts w:ascii="Times New Roman" w:hAnsi="Times New Roman"/>
          <w:b/>
          <w:color w:val="A82A2A"/>
          <w:sz w:val="21"/>
        </w:rPr>
        <w:t>[MASSIMALE]</w:t>
      </w:r>
      <w:r>
        <w:rPr>
          <w:rFonts w:ascii="Times New Roman" w:hAnsi="Times New Roman"/>
          <w:color w:val="2B2B2B"/>
          <w:sz w:val="21"/>
        </w:rPr>
        <w:t>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 xml:space="preserve">Scadenza / ulteriori informazioni: </w:t>
      </w:r>
      <w:r>
        <w:rPr>
          <w:rFonts w:ascii="Times New Roman" w:hAnsi="Times New Roman"/>
          <w:b/>
          <w:color w:val="A82A2A"/>
          <w:sz w:val="21"/>
        </w:rPr>
        <w:t>[DATI]</w:t>
      </w:r>
      <w:r>
        <w:rPr>
          <w:rFonts w:ascii="Times New Roman" w:hAnsi="Times New Roman"/>
          <w:color w:val="2B2B2B"/>
          <w:sz w:val="21"/>
        </w:rPr>
        <w:t>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9 - Collaboratori, sostituti e strumenti digitali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Il Professionista può avvalersi, sotto la propria direzione e responsabilità e nel rispetto della riservatezza, di dipendenti, collaboratori, professionisti esterni o società di servizi per attività strumentali o specialistiche, salvo che la natura strettamente personale della prestazione richieda diversamente.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Il Cliente autorizza l’utilizzo di strumenti informatici, piattaforme cloud, canali telematici e servizi digitali adeguati allo svolgimento dell’incarico, nel rispetto della normativa applicabile e delle misure di sicurezza adottate.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10 - Antiriciclaggio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Il Cliente prende atto che il Professionista è soggetto agli obblighi previsti dal D.Lgs. 21 novembre 2007 n. 231 e successive modifiche, compresi gli obblighi di adeguata verifica, identificazione del titolare effettivo, conservazione e, nei casi previsti, segnalazione.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Il Cliente si impegna a fornire tempestivamente le informazioni e la documentazione richieste ai fini dell’adeguata verifica. L’impossibilità di adempiere agli obblighi di legge può impedire l’instaurazione o la prosecuzione del rapporto professionale.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11 - Protezione dei dati personali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 dati personali saranno trattati per finalità connesse all’esecuzione dell’incarico, agli adempimenti di legge e alla gestione amministrativa del rapporto, nel rispetto del Regolamento (UE) 2016/679 e della normativa nazionale applicabile.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L’informativa privacy resa al Cliente costituisce documento separato e, ove previsto, parte integrante della documentazione relativa al rapporto professionale.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12 - Conservazione e restituzione della documentazione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La documentazione originale di proprietà del Cliente sarà restituita su richiesta o alla cessazione dell’incarico, salvo quanto necessario per adempiere a obblighi di legge o per comprovare l’attività professionale svolta.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Il Professionista potrà conservarne copia nei limiti e per i tempi consentiti o imposti dalla normativa applicabile. Il mancato pagamento dei compensi non legittima la ritenzione di documenti o atti del Cliente oltre quanto consentito dalla legge e dalle regole deontologiche.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13 - Revoca e recesso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Il Cliente può revocare l’incarico mediante comunicazione scritta o digitale, corrispondendo quanto maturato per l’attività svolta e rimborsando le spese sostenute sino alla data di efficacia della revoca.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Il Professionista può recedere nei casi consentiti dalla legge e dalle regole professionali, adottando le cautele necessarie per evitare pregiudizi al Cliente e consentire, per quanto ragionevolmente possibile, il subentro di altro professionista.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 xml:space="preserve">Termine di preavviso pattuito per gli incarichi continuativi, salvo giusta causa: </w:t>
      </w:r>
      <w:r>
        <w:rPr>
          <w:rFonts w:ascii="Times New Roman" w:hAnsi="Times New Roman"/>
          <w:b/>
          <w:color w:val="A82A2A"/>
          <w:sz w:val="21"/>
        </w:rPr>
        <w:t>[NUMERO]</w:t>
      </w:r>
      <w:r>
        <w:rPr>
          <w:rFonts w:ascii="Times New Roman" w:hAnsi="Times New Roman"/>
          <w:color w:val="2B2B2B"/>
          <w:sz w:val="21"/>
        </w:rPr>
        <w:t xml:space="preserve"> giorni.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14 - Comunicazioni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 xml:space="preserve">Le comunicazioni relative al presente incarico saranno effettuate principalmente tramite </w:t>
      </w:r>
      <w:r>
        <w:rPr>
          <w:rFonts w:ascii="Times New Roman" w:hAnsi="Times New Roman"/>
          <w:b/>
          <w:color w:val="A82A2A"/>
          <w:sz w:val="21"/>
        </w:rPr>
        <w:t>[PEC / E-MAIL / PORTALE STUDIO]</w:t>
      </w:r>
      <w:r>
        <w:rPr>
          <w:rFonts w:ascii="Times New Roman" w:hAnsi="Times New Roman"/>
          <w:color w:val="2B2B2B"/>
          <w:sz w:val="21"/>
        </w:rPr>
        <w:t xml:space="preserve"> agli indirizzi indicati dalle parti. Ciascuna parte si impegna a comunicare tempestivamente ogni variazione dei propri recapiti.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15 - Controversie e legge applicabile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Il rapporto è regolato dalla legge italiana. Restano ferme le procedure di mediazione, negoziazione o altri strumenti di composizione delle controversie previsti come obbligatori dalla normativa vigente.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Qualora il Cliente rivesta la qualità di consumatore, resta ferma la competenza territoriale inderogabile prevista dalla normativa a tutela del consumatore.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 xml:space="preserve">Negli altri casi, salvo diversa previsione inderogabile, foro convenzionalmente individuato: </w:t>
      </w:r>
      <w:r>
        <w:rPr>
          <w:rFonts w:ascii="Times New Roman" w:hAnsi="Times New Roman"/>
          <w:b/>
          <w:color w:val="A82A2A"/>
          <w:sz w:val="21"/>
        </w:rPr>
        <w:t>[FORO - CLAUSOLA FACOLTATIVA]</w:t>
      </w:r>
      <w:r>
        <w:rPr>
          <w:rFonts w:ascii="Times New Roman" w:hAnsi="Times New Roman"/>
          <w:color w:val="2B2B2B"/>
          <w:sz w:val="21"/>
        </w:rPr>
        <w:t>.</w:t>
      </w:r>
    </w:p>
    <w:p>
      <w:pPr>
        <w:keepNext/>
        <w:spacing w:before="200" w:after="80"/>
      </w:pPr>
      <w:r>
        <w:rPr>
          <w:rFonts w:ascii="Times New Roman" w:hAnsi="Times New Roman"/>
          <w:b/>
          <w:color w:val="A82A2A"/>
          <w:sz w:val="27"/>
        </w:rPr>
        <w:t>Art. 16 - Disposizioni finali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La presente lettera, unitamente agli allegati richiamati, esprime l’accordo tra le parti sul contenuto dell’incarico. Modifiche o integrazioni dovranno risultare da atto scritto o digitale.</w:t>
      </w:r>
    </w:p>
    <w:p>
      <w:pPr>
        <w:spacing w:after="80" w:line="259" w:lineRule="auto"/>
      </w:pPr>
      <w:r>
        <w:rPr>
          <w:rFonts w:ascii="Times New Roman" w:hAnsi="Times New Roman"/>
          <w:color w:val="2B2B2B"/>
          <w:sz w:val="21"/>
        </w:rPr>
        <w:t>L’eventuale invalidità o inefficacia di una singola clausola non comporta l’invalidità delle restanti previsioni, salvo che la clausola sia essenziale all’equilibrio complessivo dell’accordo.</w:t>
      </w:r>
    </w:p>
    <w:p>
      <w:pPr>
        <w:spacing w:before="0" w:after="160" w:line="252" w:lineRule="auto"/>
      </w:pPr>
      <w:r>
        <w:rPr>
          <w:rFonts w:ascii="Times New Roman" w:hAnsi="Times New Roman"/>
          <w:color w:val="2B2B2B"/>
          <w:sz w:val="21"/>
        </w:rPr>
        <w:t xml:space="preserve">Luogo e data: </w:t>
      </w:r>
      <w:r>
        <w:rPr>
          <w:rFonts w:ascii="Times New Roman" w:hAnsi="Times New Roman"/>
          <w:b/>
          <w:color w:val="A82A2A"/>
          <w:sz w:val="21"/>
        </w:rPr>
        <w:t>[LUOGO], [DATA]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2"/>
        <w:gridCol w:w="4252"/>
      </w:tblGrid>
      <w:tr>
        <w:tc>
          <w:tcPr>
            <w:tcW w:type="dxa" w:w="4873"/>
            <w:tcMar>
              <w:top w:w="160" w:type="dxa"/>
              <w:start w:w="140" w:type="dxa"/>
              <w:bottom w:w="160" w:type="dxa"/>
              <w:end w:w="14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2B2B2B"/>
                <w:sz w:val="21"/>
              </w:rPr>
              <w:t>Il Professionista</w:t>
            </w:r>
          </w:p>
        </w:tc>
        <w:tc>
          <w:tcPr>
            <w:tcW w:type="dxa" w:w="4873"/>
            <w:tcMar>
              <w:top w:w="160" w:type="dxa"/>
              <w:start w:w="140" w:type="dxa"/>
              <w:bottom w:w="160" w:type="dxa"/>
              <w:end w:w="14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2B2B2B"/>
                <w:sz w:val="21"/>
              </w:rPr>
              <w:t>Il Cliente</w:t>
            </w:r>
          </w:p>
        </w:tc>
      </w:tr>
      <w:tr>
        <w:tc>
          <w:tcPr>
            <w:tcW w:type="dxa" w:w="4873"/>
            <w:tcMar>
              <w:top w:w="160" w:type="dxa"/>
              <w:start w:w="140" w:type="dxa"/>
              <w:bottom w:w="160" w:type="dxa"/>
              <w:end w:w="14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color w:val="2B2B2B"/>
                <w:sz w:val="21"/>
              </w:rPr>
              <w:br/>
              <w:t>______________________________</w:t>
            </w:r>
          </w:p>
        </w:tc>
        <w:tc>
          <w:tcPr>
            <w:tcW w:type="dxa" w:w="4873"/>
            <w:tcMar>
              <w:top w:w="160" w:type="dxa"/>
              <w:start w:w="140" w:type="dxa"/>
              <w:bottom w:w="160" w:type="dxa"/>
              <w:end w:w="14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color w:val="2B2B2B"/>
                <w:sz w:val="21"/>
              </w:rPr>
              <w:br/>
              <w:t>______________________________</w:t>
            </w:r>
          </w:p>
        </w:tc>
      </w:tr>
    </w:tbl>
    <w:p>
      <w:pPr>
        <w:keepNext/>
        <w:spacing w:before="280" w:after="100"/>
      </w:pPr>
      <w:r>
        <w:rPr>
          <w:rFonts w:ascii="Times New Roman" w:hAnsi="Times New Roman"/>
          <w:b/>
          <w:color w:val="2B2B2B"/>
          <w:sz w:val="23"/>
        </w:rPr>
        <w:t>Approvazione specifica di clausole</w:t>
      </w:r>
    </w:p>
    <w:p>
      <w:pPr>
        <w:spacing w:before="0" w:after="140" w:line="252" w:lineRule="auto"/>
      </w:pPr>
      <w:r>
        <w:rPr>
          <w:rFonts w:ascii="Times New Roman" w:hAnsi="Times New Roman"/>
          <w:color w:val="6A6A6A"/>
          <w:sz w:val="19"/>
        </w:rPr>
        <w:t>Ai sensi e per gli effetti degli artt. 1341 e 1342 c.c., ove applicabili, il Cliente dichiara di approvare specificamente le clausole relative a: attività escluse e limiti del perimetro (art. 1); obblighi e termini di consegna dei documenti (art. 5); sospensione o recesso per mancato pagamento (art. 7); utilizzo di collaboratori e strumenti digitali (art. 9); revoca e recesso (art. 13); foro convenzionale, ove inserito (art. 15).</w:t>
      </w:r>
    </w:p>
    <w:p>
      <w:pPr>
        <w:spacing w:after="80"/>
        <w:jc w:val="right"/>
      </w:pPr>
      <w:r>
        <w:rPr>
          <w:rFonts w:ascii="Times New Roman" w:hAnsi="Times New Roman"/>
          <w:b/>
          <w:color w:val="2B2B2B"/>
          <w:sz w:val="21"/>
        </w:rPr>
        <w:t>Il Cliente  ______________________________</w:t>
      </w:r>
    </w:p>
    <w:p>
      <w:r>
        <w:br w:type="page"/>
      </w:r>
    </w:p>
    <w:p>
      <w:pPr>
        <w:keepNext/>
        <w:spacing w:before="0" w:after="100"/>
      </w:pPr>
      <w:r>
        <w:rPr>
          <w:rFonts w:ascii="Times New Roman" w:hAnsi="Times New Roman"/>
          <w:b/>
          <w:color w:val="A82A2A"/>
          <w:sz w:val="27"/>
        </w:rPr>
        <w:t>ALLEGATO A - Perimetro delle prestazioni</w:t>
      </w:r>
    </w:p>
    <w:p>
      <w:pPr>
        <w:spacing w:before="0" w:after="180" w:line="264" w:lineRule="auto"/>
      </w:pPr>
      <w:r>
        <w:rPr>
          <w:rFonts w:ascii="Times New Roman" w:hAnsi="Times New Roman"/>
          <w:sz w:val="22"/>
        </w:rPr>
        <w:t>Selezionare le attività comprese nell’incarico, specificandone periodicità, limiti ed eventuali esclusioni.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2268"/>
        <w:gridCol w:w="1587"/>
        <w:gridCol w:w="1984"/>
      </w:tblGrid>
      <w:tr>
        <w:trPr>
          <w:tblHeader w:val="true"/>
        </w:trPr>
        <w:tc>
          <w:tcPr>
            <w:tcW w:type="dxa" w:w="2436"/>
            <w:shd w:fill="A82A2A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Prestazione</w:t>
            </w:r>
          </w:p>
        </w:tc>
        <w:tc>
          <w:tcPr>
            <w:tcW w:type="dxa" w:w="2436"/>
            <w:shd w:fill="A82A2A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Periodicità / perimetro</w:t>
            </w:r>
          </w:p>
        </w:tc>
        <w:tc>
          <w:tcPr>
            <w:tcW w:type="dxa" w:w="2436"/>
            <w:shd w:fill="A82A2A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Stato</w:t>
            </w:r>
          </w:p>
        </w:tc>
        <w:tc>
          <w:tcPr>
            <w:tcW w:type="dxa" w:w="2436"/>
            <w:shd w:fill="A82A2A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Note / esclusioni</w:t>
            </w:r>
          </w:p>
        </w:tc>
      </w:tr>
      <w:tr>
        <w:tc>
          <w:tcPr>
            <w:tcW w:type="dxa" w:w="311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Tenuta / assistenza contabile</w:t>
            </w:r>
          </w:p>
        </w:tc>
        <w:tc>
          <w:tcPr>
            <w:tcW w:type="dxa" w:w="226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[mensile / trimestrale / altro]</w:t>
            </w:r>
          </w:p>
        </w:tc>
        <w:tc>
          <w:tcPr>
            <w:tcW w:type="dxa" w:w="1587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[INCLUSA / ESCLUSA]</w:t>
            </w:r>
          </w:p>
        </w:tc>
        <w:tc>
          <w:tcPr>
            <w:tcW w:type="dxa" w:w="198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  <w:tr>
        <w:tc>
          <w:tcPr>
            <w:tcW w:type="dxa" w:w="311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Adempimenti IVA periodici e annuali</w:t>
            </w:r>
          </w:p>
        </w:tc>
        <w:tc>
          <w:tcPr>
            <w:tcW w:type="dxa" w:w="226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[periodicità]</w:t>
            </w:r>
          </w:p>
        </w:tc>
        <w:tc>
          <w:tcPr>
            <w:tcW w:type="dxa" w:w="1587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[INCLUSA / ESCLUSA]</w:t>
            </w:r>
          </w:p>
        </w:tc>
        <w:tc>
          <w:tcPr>
            <w:tcW w:type="dxa" w:w="198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  <w:tr>
        <w:tc>
          <w:tcPr>
            <w:tcW w:type="dxa" w:w="311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Dichiarazioni fiscali</w:t>
            </w:r>
          </w:p>
        </w:tc>
        <w:tc>
          <w:tcPr>
            <w:tcW w:type="dxa" w:w="226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[modelli / annualità]</w:t>
            </w:r>
          </w:p>
        </w:tc>
        <w:tc>
          <w:tcPr>
            <w:tcW w:type="dxa" w:w="1587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[INCLUSA / ESCLUSA]</w:t>
            </w:r>
          </w:p>
        </w:tc>
        <w:tc>
          <w:tcPr>
            <w:tcW w:type="dxa" w:w="198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  <w:tr>
        <w:tc>
          <w:tcPr>
            <w:tcW w:type="dxa" w:w="311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Bilancio e adempimenti collegati</w:t>
            </w:r>
          </w:p>
        </w:tc>
        <w:tc>
          <w:tcPr>
            <w:tcW w:type="dxa" w:w="226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[specificare]</w:t>
            </w:r>
          </w:p>
        </w:tc>
        <w:tc>
          <w:tcPr>
            <w:tcW w:type="dxa" w:w="1587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[INCLUSA / ESCLUSA]</w:t>
            </w:r>
          </w:p>
        </w:tc>
        <w:tc>
          <w:tcPr>
            <w:tcW w:type="dxa" w:w="198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  <w:tr>
        <w:tc>
          <w:tcPr>
            <w:tcW w:type="dxa" w:w="311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Adempimenti societari ordinari</w:t>
            </w:r>
          </w:p>
        </w:tc>
        <w:tc>
          <w:tcPr>
            <w:tcW w:type="dxa" w:w="226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[specificare]</w:t>
            </w:r>
          </w:p>
        </w:tc>
        <w:tc>
          <w:tcPr>
            <w:tcW w:type="dxa" w:w="1587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[INCLUSA / ESCLUSA]</w:t>
            </w:r>
          </w:p>
        </w:tc>
        <w:tc>
          <w:tcPr>
            <w:tcW w:type="dxa" w:w="198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  <w:tr>
        <w:tc>
          <w:tcPr>
            <w:tcW w:type="dxa" w:w="311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Assistenza tributaria ordinaria</w:t>
            </w:r>
          </w:p>
        </w:tc>
        <w:tc>
          <w:tcPr>
            <w:tcW w:type="dxa" w:w="226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[limiti / modalità]</w:t>
            </w:r>
          </w:p>
        </w:tc>
        <w:tc>
          <w:tcPr>
            <w:tcW w:type="dxa" w:w="1587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[INCLUSA / ESCLUSA]</w:t>
            </w:r>
          </w:p>
        </w:tc>
        <w:tc>
          <w:tcPr>
            <w:tcW w:type="dxa" w:w="198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  <w:tr>
        <w:tc>
          <w:tcPr>
            <w:tcW w:type="dxa" w:w="311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Consulenza continuativa</w:t>
            </w:r>
          </w:p>
        </w:tc>
        <w:tc>
          <w:tcPr>
            <w:tcW w:type="dxa" w:w="226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[ore / canale / limiti]</w:t>
            </w:r>
          </w:p>
        </w:tc>
        <w:tc>
          <w:tcPr>
            <w:tcW w:type="dxa" w:w="1587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[INCLUSA / ESCLUSA]</w:t>
            </w:r>
          </w:p>
        </w:tc>
        <w:tc>
          <w:tcPr>
            <w:tcW w:type="dxa" w:w="198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  <w:tr>
        <w:tc>
          <w:tcPr>
            <w:tcW w:type="dxa" w:w="311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Pratiche / incarichi specifici</w:t>
            </w:r>
          </w:p>
        </w:tc>
        <w:tc>
          <w:tcPr>
            <w:tcW w:type="dxa" w:w="226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[descrizione]</w:t>
            </w:r>
          </w:p>
        </w:tc>
        <w:tc>
          <w:tcPr>
            <w:tcW w:type="dxa" w:w="1587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[INCLUSA / ESCLUSA]</w:t>
            </w:r>
          </w:p>
        </w:tc>
        <w:tc>
          <w:tcPr>
            <w:tcW w:type="dxa" w:w="198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</w:tbl>
    <w:p>
      <w:pPr>
        <w:keepNext/>
        <w:spacing w:before="260" w:after="80"/>
      </w:pPr>
      <w:r>
        <w:rPr>
          <w:rFonts w:ascii="Times New Roman" w:hAnsi="Times New Roman"/>
          <w:b/>
          <w:color w:val="2B2B2B"/>
          <w:sz w:val="23"/>
        </w:rPr>
        <w:t>Prestazioni espressamente escluse</w:t>
      </w:r>
    </w:p>
    <w:p>
      <w:pPr>
        <w:spacing w:before="0" w:after="80" w:line="252" w:lineRule="auto"/>
      </w:pPr>
      <w:r>
        <w:rPr>
          <w:rFonts w:ascii="Times New Roman" w:hAnsi="Times New Roman"/>
          <w:b/>
          <w:color w:val="A82A2A"/>
          <w:sz w:val="20"/>
        </w:rPr>
        <w:t>[INDICARE ATTIVITÀ NON COMPRESE, AD ESEMPIO CONTENZIOSO, OPERAZIONI STRAORDINARIE, PERIZIE, REVISIONE LEGALE, CONSULENZA DEL LAVORO O ALTRE ATTIVITÀ NON AFFIDATE]</w:t>
      </w:r>
    </w:p>
    <w:p>
      <w:pPr>
        <w:keepNext/>
        <w:spacing w:before="240" w:after="80"/>
      </w:pPr>
      <w:r>
        <w:rPr>
          <w:rFonts w:ascii="Times New Roman" w:hAnsi="Times New Roman"/>
          <w:b/>
          <w:color w:val="2B2B2B"/>
          <w:sz w:val="23"/>
        </w:rPr>
        <w:t>Termini di consegna documentale concordati</w:t>
      </w:r>
    </w:p>
    <w:p>
      <w:pPr>
        <w:spacing w:before="0" w:after="80" w:line="252" w:lineRule="auto"/>
      </w:pPr>
      <w:r>
        <w:rPr>
          <w:rFonts w:ascii="Times New Roman" w:hAnsi="Times New Roman"/>
          <w:b/>
          <w:color w:val="A82A2A"/>
          <w:sz w:val="20"/>
        </w:rPr>
        <w:t>[INDICARE TERMINI, CANALI DI TRASMISSIONE E RESPONSABILI INTERNI DEL CLIENTE]</w:t>
      </w:r>
    </w:p>
    <w:p>
      <w:r>
        <w:br w:type="page"/>
      </w:r>
    </w:p>
    <w:p>
      <w:pPr>
        <w:keepNext/>
        <w:spacing w:before="0" w:after="100"/>
      </w:pPr>
      <w:r>
        <w:rPr>
          <w:rFonts w:ascii="Times New Roman" w:hAnsi="Times New Roman"/>
          <w:b/>
          <w:color w:val="A82A2A"/>
          <w:sz w:val="27"/>
        </w:rPr>
        <w:t>ALLEGATO B - Compensi e modalità di pagamento</w:t>
      </w:r>
    </w:p>
    <w:p>
      <w:pPr>
        <w:spacing w:before="0" w:after="180" w:line="264" w:lineRule="auto"/>
      </w:pPr>
      <w:r>
        <w:rPr>
          <w:rFonts w:ascii="Times New Roman" w:hAnsi="Times New Roman"/>
          <w:sz w:val="22"/>
        </w:rPr>
        <w:t>Indicare in modo trasparente le singole prestazioni, il relativo compenso, le spese e gli oneri ipotizzabili.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2154"/>
        <w:gridCol w:w="1701"/>
        <w:gridCol w:w="1814"/>
      </w:tblGrid>
      <w:tr>
        <w:trPr>
          <w:tblHeader w:val="true"/>
        </w:trPr>
        <w:tc>
          <w:tcPr>
            <w:tcW w:type="dxa" w:w="2436"/>
            <w:shd w:fill="A82A2A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Voce</w:t>
            </w:r>
          </w:p>
        </w:tc>
        <w:tc>
          <w:tcPr>
            <w:tcW w:type="dxa" w:w="2436"/>
            <w:shd w:fill="A82A2A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Criterio / periodicità</w:t>
            </w:r>
          </w:p>
        </w:tc>
        <w:tc>
          <w:tcPr>
            <w:tcW w:type="dxa" w:w="2436"/>
            <w:shd w:fill="A82A2A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Compenso</w:t>
            </w:r>
          </w:p>
        </w:tc>
        <w:tc>
          <w:tcPr>
            <w:tcW w:type="dxa" w:w="2436"/>
            <w:shd w:fill="A82A2A"/>
            <w:tcMar>
              <w:top w:w="150" w:type="dxa"/>
              <w:start w:w="120" w:type="dxa"/>
              <w:bottom w:w="15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Note</w:t>
            </w:r>
          </w:p>
        </w:tc>
      </w:tr>
      <w:tr>
        <w:tc>
          <w:tcPr>
            <w:tcW w:type="dxa" w:w="328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Compenso professionale continuativo</w:t>
            </w:r>
          </w:p>
        </w:tc>
        <w:tc>
          <w:tcPr>
            <w:tcW w:type="dxa" w:w="215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[mensile / trimestrale / annuale]</w:t>
            </w:r>
          </w:p>
        </w:tc>
        <w:tc>
          <w:tcPr>
            <w:tcW w:type="dxa" w:w="1701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€ [IMPORTO]</w:t>
            </w:r>
          </w:p>
        </w:tc>
        <w:tc>
          <w:tcPr>
            <w:tcW w:type="dxa" w:w="181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  <w:tr>
        <w:tc>
          <w:tcPr>
            <w:tcW w:type="dxa" w:w="328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Dichiarazioni / adempimenti annuali</w:t>
            </w:r>
          </w:p>
        </w:tc>
        <w:tc>
          <w:tcPr>
            <w:tcW w:type="dxa" w:w="215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[annuale]</w:t>
            </w:r>
          </w:p>
        </w:tc>
        <w:tc>
          <w:tcPr>
            <w:tcW w:type="dxa" w:w="1701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€ [IMPORTO]</w:t>
            </w:r>
          </w:p>
        </w:tc>
        <w:tc>
          <w:tcPr>
            <w:tcW w:type="dxa" w:w="181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  <w:tr>
        <w:tc>
          <w:tcPr>
            <w:tcW w:type="dxa" w:w="328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Bilancio / deposito / pratiche societarie</w:t>
            </w:r>
          </w:p>
        </w:tc>
        <w:tc>
          <w:tcPr>
            <w:tcW w:type="dxa" w:w="215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[a pratica]</w:t>
            </w:r>
          </w:p>
        </w:tc>
        <w:tc>
          <w:tcPr>
            <w:tcW w:type="dxa" w:w="1701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€ [IMPORTO]</w:t>
            </w:r>
          </w:p>
        </w:tc>
        <w:tc>
          <w:tcPr>
            <w:tcW w:type="dxa" w:w="181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  <w:tr>
        <w:tc>
          <w:tcPr>
            <w:tcW w:type="dxa" w:w="328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Consulenza straordinaria</w:t>
            </w:r>
          </w:p>
        </w:tc>
        <w:tc>
          <w:tcPr>
            <w:tcW w:type="dxa" w:w="215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[oraria / forfait]</w:t>
            </w:r>
          </w:p>
        </w:tc>
        <w:tc>
          <w:tcPr>
            <w:tcW w:type="dxa" w:w="1701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€ [IMPORTO]</w:t>
            </w:r>
          </w:p>
        </w:tc>
        <w:tc>
          <w:tcPr>
            <w:tcW w:type="dxa" w:w="181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  <w:tr>
        <w:tc>
          <w:tcPr>
            <w:tcW w:type="dxa" w:w="3288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color w:val="2B2B2B"/>
                <w:sz w:val="18"/>
              </w:rPr>
              <w:t>Altre attività</w:t>
            </w:r>
          </w:p>
        </w:tc>
        <w:tc>
          <w:tcPr>
            <w:tcW w:type="dxa" w:w="215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[specificare]</w:t>
            </w:r>
          </w:p>
        </w:tc>
        <w:tc>
          <w:tcPr>
            <w:tcW w:type="dxa" w:w="1701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€ [IMPORTO]</w:t>
            </w:r>
          </w:p>
        </w:tc>
        <w:tc>
          <w:tcPr>
            <w:tcW w:type="dxa" w:w="1814"/>
            <w:tcMar>
              <w:top w:w="140" w:type="dxa"/>
              <w:start w:w="120" w:type="dxa"/>
              <w:bottom w:w="140" w:type="dxa"/>
              <w:end w:w="120" w:type="dxa"/>
            </w:tcMar>
            <w:vAlign w:val="center"/>
            <w:tcBorders>
              <w:top w:val="single" w:sz="4" w:color="D9D9D9"/>
              <w:bottom w:val="single" w:sz="4" w:color="D9D9D9"/>
              <w:start w:val="single" w:sz="4" w:color="D9D9D9"/>
              <w:end w:val="single" w:sz="4" w:color="D9D9D9"/>
            </w:tcBorders>
          </w:tcPr>
          <w:p>
            <w:r>
              <w:rPr>
                <w:rFonts w:ascii="Times New Roman" w:hAnsi="Times New Roman"/>
                <w:b/>
                <w:color w:val="A82A2A"/>
                <w:sz w:val="18"/>
              </w:rPr>
              <w:t>[note]</w:t>
            </w:r>
          </w:p>
        </w:tc>
      </w:tr>
    </w:tbl>
    <w:p>
      <w:pPr>
        <w:keepNext/>
        <w:spacing w:before="260" w:after="80"/>
      </w:pPr>
      <w:r>
        <w:rPr>
          <w:rFonts w:ascii="Times New Roman" w:hAnsi="Times New Roman"/>
          <w:b/>
          <w:color w:val="2B2B2B"/>
          <w:sz w:val="23"/>
        </w:rPr>
        <w:t>Spese, oneri e contributi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0"/>
        </w:rPr>
        <w:t xml:space="preserve">Contributo previdenziale professionale: </w:t>
      </w:r>
      <w:r>
        <w:rPr>
          <w:rFonts w:ascii="Times New Roman" w:hAnsi="Times New Roman"/>
          <w:b/>
          <w:color w:val="A82A2A"/>
          <w:sz w:val="20"/>
        </w:rPr>
        <w:t>[ALIQUOTA / SE DOVUTO].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0"/>
        </w:rPr>
        <w:t xml:space="preserve">IVA: </w:t>
      </w:r>
      <w:r>
        <w:rPr>
          <w:rFonts w:ascii="Times New Roman" w:hAnsi="Times New Roman"/>
          <w:b/>
          <w:color w:val="A82A2A"/>
          <w:sz w:val="20"/>
        </w:rPr>
        <w:t>[ALIQUOTA / REGIME APPLICABILE].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0"/>
        </w:rPr>
        <w:t xml:space="preserve">Spese vive, diritti, bolli, visure, depositi e anticipazioni: </w:t>
      </w:r>
      <w:r>
        <w:rPr>
          <w:rFonts w:ascii="Times New Roman" w:hAnsi="Times New Roman"/>
          <w:b/>
          <w:color w:val="A82A2A"/>
          <w:sz w:val="20"/>
        </w:rPr>
        <w:t>[A CARICO DEL CLIENTE / INCLUSE FINO A …].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0"/>
        </w:rPr>
        <w:t xml:space="preserve">Trasferte e rimborsi: </w:t>
      </w:r>
      <w:r>
        <w:rPr>
          <w:rFonts w:ascii="Times New Roman" w:hAnsi="Times New Roman"/>
          <w:b/>
          <w:color w:val="A82A2A"/>
          <w:sz w:val="20"/>
        </w:rPr>
        <w:t>[CRITERIO].</w:t>
      </w:r>
    </w:p>
    <w:p>
      <w:pPr>
        <w:pStyle w:val="ListBullet"/>
        <w:spacing w:after="60"/>
        <w:ind w:left="283"/>
      </w:pPr>
      <w:r>
        <w:rPr>
          <w:rFonts w:ascii="Times New Roman" w:hAnsi="Times New Roman"/>
          <w:color w:val="2B2B2B"/>
          <w:sz w:val="20"/>
        </w:rPr>
        <w:t xml:space="preserve">Ulteriori oneri prevedibili: </w:t>
      </w:r>
      <w:r>
        <w:rPr>
          <w:rFonts w:ascii="Times New Roman" w:hAnsi="Times New Roman"/>
          <w:b/>
          <w:color w:val="A82A2A"/>
          <w:sz w:val="20"/>
        </w:rPr>
        <w:t>[INDICARE].</w:t>
      </w:r>
    </w:p>
    <w:p>
      <w:pPr>
        <w:keepNext/>
        <w:spacing w:before="240" w:after="80"/>
      </w:pPr>
      <w:r>
        <w:rPr>
          <w:rFonts w:ascii="Times New Roman" w:hAnsi="Times New Roman"/>
          <w:b/>
          <w:color w:val="2B2B2B"/>
          <w:sz w:val="23"/>
        </w:rPr>
        <w:t>Riepilogo preventivo</w:t>
      </w:r>
    </w:p>
    <w:p>
      <w:pPr>
        <w:spacing w:before="0" w:after="60" w:line="252" w:lineRule="auto"/>
      </w:pPr>
      <w:r>
        <w:rPr>
          <w:rFonts w:ascii="Times New Roman" w:hAnsi="Times New Roman"/>
          <w:color w:val="2B2B2B"/>
          <w:sz w:val="21"/>
        </w:rPr>
        <w:t xml:space="preserve">Compenso preventivato: € </w:t>
      </w:r>
      <w:r>
        <w:rPr>
          <w:rFonts w:ascii="Times New Roman" w:hAnsi="Times New Roman"/>
          <w:b/>
          <w:color w:val="A82A2A"/>
          <w:sz w:val="21"/>
        </w:rPr>
        <w:t>[IMPORTO]</w:t>
      </w:r>
      <w:r>
        <w:rPr>
          <w:rFonts w:ascii="Times New Roman" w:hAnsi="Times New Roman"/>
          <w:color w:val="2B2B2B"/>
          <w:sz w:val="21"/>
        </w:rPr>
        <w:t xml:space="preserve"> + contributi / IVA / spese come sopra indicato.</w:t>
      </w:r>
    </w:p>
    <w:p>
      <w:pPr>
        <w:spacing w:before="0" w:after="60" w:line="252" w:lineRule="auto"/>
      </w:pPr>
      <w:r>
        <w:rPr>
          <w:rFonts w:ascii="Times New Roman" w:hAnsi="Times New Roman"/>
          <w:color w:val="2B2B2B"/>
          <w:sz w:val="21"/>
        </w:rPr>
        <w:t xml:space="preserve">Modalità di fatturazione: </w:t>
      </w:r>
      <w:r>
        <w:rPr>
          <w:rFonts w:ascii="Times New Roman" w:hAnsi="Times New Roman"/>
          <w:b/>
          <w:color w:val="A82A2A"/>
          <w:sz w:val="21"/>
        </w:rPr>
        <w:t>[INDICARE]</w:t>
      </w:r>
      <w:r>
        <w:rPr>
          <w:rFonts w:ascii="Times New Roman" w:hAnsi="Times New Roman"/>
          <w:color w:val="2B2B2B"/>
          <w:sz w:val="21"/>
        </w:rPr>
        <w:t xml:space="preserve">. Termini di pagamento: </w:t>
      </w:r>
      <w:r>
        <w:rPr>
          <w:rFonts w:ascii="Times New Roman" w:hAnsi="Times New Roman"/>
          <w:b/>
          <w:color w:val="A82A2A"/>
          <w:sz w:val="21"/>
        </w:rPr>
        <w:t>[INDICARE]</w:t>
      </w:r>
      <w:r>
        <w:rPr>
          <w:rFonts w:ascii="Times New Roman" w:hAnsi="Times New Roman"/>
          <w:color w:val="2B2B2B"/>
          <w:sz w:val="21"/>
        </w:rPr>
        <w:t>.</w:t>
      </w:r>
    </w:p>
    <w:p>
      <w:pPr>
        <w:keepNext/>
        <w:spacing w:before="280" w:after="100"/>
      </w:pPr>
      <w:r>
        <w:rPr>
          <w:rFonts w:ascii="Times New Roman" w:hAnsi="Times New Roman"/>
          <w:b/>
          <w:color w:val="2B2B2B"/>
          <w:sz w:val="23"/>
        </w:rPr>
        <w:t>Accettazione degli allegati</w:t>
      </w:r>
    </w:p>
    <w:p>
      <w:pPr>
        <w:spacing w:before="0" w:after="140" w:line="252" w:lineRule="auto"/>
      </w:pPr>
      <w:r>
        <w:rPr>
          <w:rFonts w:ascii="Times New Roman" w:hAnsi="Times New Roman"/>
          <w:color w:val="2B2B2B"/>
          <w:sz w:val="20"/>
        </w:rPr>
        <w:t>Il Cliente dichiara di aver esaminato e accettato il perimetro delle prestazioni e il preventivo di massima riportati negli Allegati A e B.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2"/>
        <w:gridCol w:w="4252"/>
      </w:tblGrid>
      <w:tr>
        <w:tc>
          <w:tcPr>
            <w:tcW w:type="dxa" w:w="4873"/>
            <w:tcMar>
              <w:top w:w="160" w:type="dxa"/>
              <w:start w:w="140" w:type="dxa"/>
              <w:bottom w:w="160" w:type="dxa"/>
              <w:end w:w="14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2B2B2B"/>
                <w:sz w:val="21"/>
              </w:rPr>
              <w:t>Il Professionista</w:t>
            </w:r>
          </w:p>
        </w:tc>
        <w:tc>
          <w:tcPr>
            <w:tcW w:type="dxa" w:w="4873"/>
            <w:tcMar>
              <w:top w:w="160" w:type="dxa"/>
              <w:start w:w="140" w:type="dxa"/>
              <w:bottom w:w="160" w:type="dxa"/>
              <w:end w:w="14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2B2B2B"/>
                <w:sz w:val="21"/>
              </w:rPr>
              <w:t>Il Cliente</w:t>
            </w:r>
          </w:p>
        </w:tc>
      </w:tr>
      <w:tr>
        <w:tc>
          <w:tcPr>
            <w:tcW w:type="dxa" w:w="4873"/>
            <w:tcMar>
              <w:top w:w="160" w:type="dxa"/>
              <w:start w:w="140" w:type="dxa"/>
              <w:bottom w:w="160" w:type="dxa"/>
              <w:end w:w="14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color w:val="2B2B2B"/>
                <w:sz w:val="21"/>
              </w:rPr>
              <w:br/>
              <w:t>______________________________</w:t>
            </w:r>
          </w:p>
        </w:tc>
        <w:tc>
          <w:tcPr>
            <w:tcW w:type="dxa" w:w="4873"/>
            <w:tcMar>
              <w:top w:w="160" w:type="dxa"/>
              <w:start w:w="140" w:type="dxa"/>
              <w:bottom w:w="160" w:type="dxa"/>
              <w:end w:w="14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color w:val="2B2B2B"/>
                <w:sz w:val="21"/>
              </w:rPr>
              <w:br/>
              <w:t>______________________________</w:t>
            </w:r>
          </w:p>
        </w:tc>
      </w:tr>
    </w:tbl>
    <w:p>
      <w:pPr>
        <w:spacing w:before="360" w:after="0"/>
        <w:jc w:val="center"/>
      </w:pPr>
      <w:r>
        <w:rPr>
          <w:rFonts w:ascii="Times New Roman" w:hAnsi="Times New Roman"/>
          <w:i/>
          <w:color w:val="6A6A6A"/>
          <w:sz w:val="17"/>
        </w:rPr>
        <w:t>Fac-simile generale - personalizzare prima dell’uso professionale</w:t>
      </w:r>
    </w:p>
    <w:sectPr w:rsidR="00FC693F" w:rsidRPr="0006063C" w:rsidSect="00034616">
      <w:footerReference w:type="default" r:id="rId9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jc w:val="center"/>
    </w:pPr>
    <w:r>
      <w:rPr>
        <w:rFonts w:ascii="Times New Roman" w:hAnsi="Times New Roman"/>
        <w:color w:val="6A6A6A"/>
        <w:sz w:val="17"/>
      </w:rPr>
      <w:t>CommercialistaTelematico.net  |  Fac-simile gratuito - Lettera di incarico professionale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lettera di incarico professionale per commercialista</dc:title>
  <dc:subject>Modello editabile di incarico professionale</dc:subject>
  <dc:creator>CommercialistaTelematico.net</dc:creator>
  <cp:keywords>lettera incarico commercialista, fac simile, mandato professionale, preventivo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